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B7285"/>
          <w:sz w:val="16"/>
          <w:szCs w:val="16"/>
        </w:rPr>
        <w:t xml:space="preserve">CONCEPTION TECHNIQUE</w:t>
      </w:r>
    </w:p>
    <w:p>
      <w:pPr>
        <w:pStyle w:val="Title"/>
      </w:pPr>
      <w:r>
        <w:t xml:space="preserve">Architecture Decision Record</w:t>
      </w:r>
    </w:p>
    <w:p>
      <w:pPr>
        <w:spacing w:after="240"/>
      </w:pPr>
      <w:r>
        <w:rPr>
          <w:i/>
          <w:iCs/>
          <w:color w:val="6B7A87"/>
          <w:sz w:val="21"/>
          <w:szCs w:val="21"/>
        </w:rPr>
        <w:t xml:space="preserve">Une page par décision structurante : le contexte, les options, le choix, et ce qu'on accepte de perdre.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Projet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Version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Date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Auteur</w:t>
            </w:r>
          </w:p>
        </w:tc>
        <w:tc>
          <w:tcPr>
            <w:tcW w:type="pct" w:w="70%"/>
          </w:tcPr>
          <w:p>
            <w:r>
              <w:rPr>
                <w:i/>
                <w:iCs/>
                <w:color w:val="6B7A87"/>
                <w:sz w:val="20"/>
                <w:szCs w:val="20"/>
              </w:rPr>
              <w:t xml:space="preserve">à compléter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Rédigé par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Architecte ou développeur porteur de la décision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Destinataires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Équipe technique, architectes, mainteneurs futurs</w:t>
            </w:r>
          </w:p>
        </w:tc>
      </w:tr>
      <w:tr>
        <w:tc>
          <w:tcPr>
            <w:tcW w:type="pct" w:w="30%"/>
            <w:shd w:fill="F1F5F6"/>
          </w:tcPr>
          <w:p>
            <w:r>
              <w:rPr>
                <w:b/>
                <w:bCs/>
                <w:sz w:val="20"/>
                <w:szCs w:val="20"/>
              </w:rPr>
              <w:t xml:space="preserve">Statut</w:t>
            </w:r>
          </w:p>
        </w:tc>
        <w:tc>
          <w:tcPr>
            <w:tcW w:type="pct" w:w="70%"/>
          </w:tcPr>
          <w:p>
            <w:r>
              <w:rPr>
                <w:i w:val="false"/>
                <w:iCs w:val="false"/>
                <w:color w:val="000000"/>
                <w:sz w:val="20"/>
                <w:szCs w:val="20"/>
              </w:rPr>
              <w:t xml:space="preserve">Brouillon / En relecture / Validé</w:t>
            </w:r>
          </w:p>
        </w:tc>
      </w:tr>
    </w:tbl>
    <w:p>
      <w:pPr>
        <w:spacing w:after="240"/>
      </w:pPr>
    </w:p>
    <w:p>
      <w:pPr>
        <w:pStyle w:val="Heading1"/>
        <w:spacing w:after="60" w:before="320"/>
      </w:pPr>
      <w:r>
        <w:rPr>
          <w:color w:val="101820"/>
        </w:rPr>
        <w:t xml:space="preserve">1. Titre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Un numéro et une phrase qui énonce la décision, pas le sujet.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Numérotation continue et immuable (ADR-014)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« Utiliser un format Parquet pour les fichiers d'échange » plutôt que « Choix du format de fichier »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2. Statut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L'état de la décision dans son cycle de vie.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Proposée, acceptée, rejetée, dépréciée, remplacée par ADR-nnn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Date de changement de statut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3. Contexte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forces en présence au moment de la décision. Le passage le plus utile trois ans après.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Problème à résoudre et contraintes applicables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Contraintes non techniques : délai, compétences, budget, politique interne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Ce qui est tenu pour acquis au moment de décider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4. Options envisagées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Les alternatives réellement étudiées, avec ce qui plaidait pour et contre chacune.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Option, avantages, inconvénients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Raison de l'écarter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5. Décision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est retenu, formulé à l'affirmative et sans conditionnel.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spacing w:after="60" w:before="320"/>
      </w:pPr>
      <w:r>
        <w:rPr>
          <w:color w:val="101820"/>
        </w:rPr>
        <w:t xml:space="preserve">6. Conséquences</w:t>
      </w:r>
    </w:p>
    <w:p>
      <w:pPr>
        <w:spacing w:after="80" w:before="60"/>
      </w:pPr>
      <w:r>
        <w:rPr>
          <w:i/>
          <w:iCs/>
          <w:color w:val="6B7A87"/>
          <w:sz w:val="19"/>
          <w:szCs w:val="19"/>
        </w:rPr>
        <w:t xml:space="preserve">Ce qui devient plus facile, ce qui devient plus difficile, ce qu'il faudra surveiller.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Conséquences positives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Conséquences négatives acceptées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Impacts sur les autres composants, sur l'exploitation, sur les compétences à acquérir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Conditions qui justifieraient de revenir sur la décision</w:t>
      </w:r>
    </w:p>
    <w:p>
      <w:pPr>
        <w:pBdr>
          <w:top w:val="single" w:color="DDE5E8" w:sz="4"/>
          <w:bottom w:val="single" w:color="DDE5E8" w:sz="4"/>
          <w:left w:val="single" w:color="DDE5E8" w:sz="4"/>
          <w:right w:val="single" w:color="DDE5E8" w:sz="4"/>
        </w:pBdr>
        <w:spacing w:after="240" w:before="120"/>
      </w:pPr>
      <w:r>
        <w:rPr>
          <w:color w:val="AAB4BC"/>
          <w:sz w:val="19"/>
          <w:szCs w:val="19"/>
        </w:rPr>
        <w:t xml:space="preserve">[ à compléter ]</w:t>
      </w:r>
    </w:p>
    <w:p>
      <w:pPr>
        <w:pStyle w:val="Heading1"/>
        <w:pageBreakBefore/>
        <w:spacing w:after="120"/>
      </w:pPr>
      <w:r>
        <w:rPr>
          <w:color w:val="0B7285"/>
        </w:rPr>
        <w:t xml:space="preserve">Notes de rédaction</w:t>
      </w:r>
    </w:p>
    <w:p>
      <w:pPr>
        <w:spacing w:after="160"/>
      </w:pPr>
      <w:r>
        <w:rPr>
          <w:i/>
          <w:iCs/>
          <w:color w:val="6B7A87"/>
          <w:sz w:val="19"/>
          <w:szCs w:val="19"/>
        </w:rPr>
        <w:t xml:space="preserve">Cette page est un aide-mémoire. Supprimez-la avant diffusion du document.</w:t>
      </w:r>
    </w:p>
    <w:p>
      <w:pPr>
        <w:pStyle w:val="Heading2"/>
      </w:pPr>
      <w:r>
        <w:t xml:space="preserve">Quand produire ce document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Pour tout choix coûteux à défaire : découpage, protocole, base de données, framework, format d'échange.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deux options défendables ont été comparées et qu'il faut mémoriser pourquoi l'une a gagné.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une contrainte externe impose un choix qui paraîtra incompréhensible plus tard.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Quand on décide sciemment de ne pas faire quelque chose. Les non-décisions se perdent encore plus vite.</w:t>
      </w:r>
    </w:p>
    <w:p>
      <w:pPr>
        <w:pStyle w:val="Heading2"/>
        <w:spacing w:before="240"/>
      </w:pPr>
      <w:r>
        <w:t xml:space="preserve">Erreurs les plus fréquentes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Écrire l'ADR trois mois après la décision. La fiche fait partie de la décision, pas de son archivage : passé un délai, les contraintes réelles ont déjà été oubliées.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Supprimer ou réécrire un ADR devenu faux. Il passe au statut « remplacé » : l'historique des choix est précisément ce qui a de la valeur.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Ne consigner que les conséquences positives. Un ADR sans coût accepté n'a pas décrit un arbitrage, il a décrit une justification.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6B7A87"/>
          <w:sz w:val="19"/>
          <w:szCs w:val="19"/>
        </w:rPr>
        <w:t xml:space="preserve">En faire un document de dix pages. La brièveté est ce qui rend la pratique tenable dans la durée.</w:t>
      </w:r>
    </w:p>
    <w:p>
      <w:pPr>
        <w:pStyle w:val="Heading2"/>
        <w:spacing w:before="240"/>
      </w:pPr>
      <w:r>
        <w:t xml:space="preserve">Référentiel de rattachement</w:t>
      </w:r>
    </w:p>
    <w:p>
      <w:pPr>
        <w:spacing w:after="120"/>
      </w:pPr>
      <w:r>
        <w:rPr>
          <w:b/>
          <w:bCs/>
          <w:sz w:val="19"/>
          <w:szCs w:val="19"/>
        </w:rPr>
        <w:t xml:space="preserve">Format Nygard, repris par arc42</w:t>
      </w:r>
      <w:r>
        <w:rPr>
          <w:color w:val="6B7A87"/>
          <w:sz w:val="19"/>
          <w:szCs w:val="19"/>
        </w:rPr>
        <w:t xml:space="preserve"> Le format proposé par Michael Nygard (contexte, décision, statut, conséquences) est le plus répandu, et celui recommandé par arc42 en section 9. Sa contrainte de brièveté est délibérée : un ADR qu'on n'a pas le temps d'écrire n'est pas écrit.</w:t>
      </w:r>
    </w:p>
    <w:p>
      <w:pPr>
        <w:spacing w:before="320"/>
      </w:pPr>
      <w:r>
        <w:rPr>
          <w:color w:val="6B7A87"/>
          <w:sz w:val="18"/>
          <w:szCs w:val="18"/>
        </w:rPr>
        <w:t xml:space="preserve">Modèle « ADR - Architecture Decision Record », publié par DataALC.</w:t>
      </w:r>
    </w:p>
    <w:p>
      <w:r>
        <w:rPr>
          <w:color w:val="6B7A87"/>
          <w:sz w:val="18"/>
          <w:szCs w:val="18"/>
        </w:rPr>
        <w:t xml:space="preserve">Version en ligne, commentée : https://www.dataalc.com/boite-a-outils/templates/adr/</w:t>
      </w:r>
    </w:p>
    <w:p>
      <w:pPr>
        <w:spacing w:before="120"/>
      </w:pPr>
      <w:r>
        <w:rPr>
          <w:i/>
          <w:iCs/>
          <w:color w:val="6B7A87"/>
          <w:sz w:val="18"/>
          <w:szCs w:val="18"/>
        </w:rPr>
        <w:t xml:space="preserve">Adaptez ce modèle à votre contexte : supprimez les rubriques sans objet plutôt que de les laisser vides.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A87"/>
        <w:sz w:val="16"/>
        <w:szCs w:val="16"/>
      </w:rPr>
      <w:t xml:space="preserve">Architecture Decision Record  |  </w:t>
    </w:r>
    <w:r>
      <w:rPr>
        <w:color w:val="6B7A87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A87"/>
        <w:sz w:val="16"/>
        <w:szCs w:val="16"/>
      </w:rPr>
      <w:t xml:space="preserve"> / </w:t>
    </w:r>
    <w:r>
      <w:rPr>
        <w:color w:val="6B7A87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6B7A87"/>
        <w:sz w:val="16"/>
        <w:szCs w:val="16"/>
      </w:rPr>
      <w:t xml:space="preserve">  |  dataalc.com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Architecture Decision Record</dc:title>
  <dc:creator>DataALC</dc:creator>
  <dc:description>Une page par décision structurante : le contexte, les options, le choix, et ce qu'on accepte de perdre.</dc:description>
  <cp:lastModifiedBy>Un-named</cp:lastModifiedBy>
  <cp:revision>1</cp:revision>
  <dcterms:created xsi:type="dcterms:W3CDTF">2026-08-01T20:05:15.384Z</dcterms:created>
  <dcterms:modified xsi:type="dcterms:W3CDTF">2026-08-01T20:05:15.384Z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