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B7285"/>
          <w:sz w:val="16"/>
          <w:szCs w:val="16"/>
        </w:rPr>
        <w:t xml:space="preserve">CONCEPTION FONCTIONNELLE</w:t>
      </w:r>
    </w:p>
    <w:p>
      <w:pPr>
        <w:pStyle w:val="Title"/>
      </w:pPr>
      <w:r>
        <w:t xml:space="preserve">Spécifications Fonctionnelles Générales</w:t>
      </w:r>
    </w:p>
    <w:p>
      <w:pPr>
        <w:spacing w:after="240"/>
      </w:pPr>
      <w:r>
        <w:rPr>
          <w:i/>
          <w:iCs/>
          <w:color w:val="6B7A87"/>
          <w:sz w:val="21"/>
          <w:szCs w:val="21"/>
        </w:rPr>
        <w:t xml:space="preserve">La vision fonctionnelle d'ensemble : processus cibles, macro-fonctions, flux, avant tout détail d'écran.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Projet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Version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Auteur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Rédigé par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MOA / business analyst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Destinataires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Métier, MOE, chef de projet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Statut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Brouillon / En relecture / Validé</w:t>
            </w:r>
          </w:p>
        </w:tc>
      </w:tr>
    </w:tbl>
    <w:p>
      <w:pPr>
        <w:spacing w:after="240"/>
      </w:pPr>
    </w:p>
    <w:p>
      <w:pPr>
        <w:pStyle w:val="Heading1"/>
        <w:spacing w:after="60" w:before="320"/>
      </w:pPr>
      <w:r>
        <w:rPr>
          <w:color w:val="101820"/>
        </w:rPr>
        <w:t xml:space="preserve">1. Rappel du contexte et des objectifs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Un résumé du cadrage, pour que le document se lise seul.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Renvoi vers la note de cadrage et le cahier des charges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Objectifs fonctionnels visés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2. Périmètre fonctionnel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La liste des domaines couverts et de ceux qui ne le sont pas.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Domaines et macro-fonctions inclus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Exclusions et lots ultérieurs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Découpage en lots ou en versions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3. Processus métier cibles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fonctionnement visé, décrit en processus, avec les écarts par rapport à l'existant.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Schéma de chaque processus cible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Acteurs et rôles intervenant dans le processus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Écarts entre processus actuel et cible, et impacts organisationnels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4. Architecture fonctionnelle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Les blocs fonctionnels et leurs relations, indépendamment de la technique.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Cartographie des blocs fonctionnels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Responsabilité de chaque bloc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Interactions entre blocs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5. Macro-fonctions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Chaque fonction majeure décrite en une page maximum.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Identifiant, intitulé, objectif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Entrées, traitements, sorties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Acteurs concernés et habilitations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Renvoi vers les BUC détaillant les scénarios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6. Modèle de données fonctionnel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Les objets métier manipulés, leurs relations, leur cycle de vie.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Entités métier et définitions partagées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Relations et cardinalités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Cycle de vie et statuts des objets principaux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Référentiels et données maîtres, avec le système propriétaire de chaque donnée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7. Flux et interfaces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Les échanges avec les autres systèmes, vus côté métier.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Cartographie des flux entrants et sortants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Pour chaque flux : source, cible, contenu, fréquence, volumétrie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Mode d'échange attendu (fichier, API, temps réel, message)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Système de référence en cas de désaccord entre deux sources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8. Règles de gestion structurantes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Les règles qui conditionnent la conception, pas le catalogue exhaustif.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Règles numérotées, référençables depuis les SFD et les BUC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Règles de calcul, de contrôle, de gestion des rejets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9. Habilitations et profils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Qui a le droit de faire quoi, au niveau macro.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Profils utilisateurs cibles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Matrice profils / macro-fonctions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10. Exigences transverses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Les attentes fonctionnelles qui traversent tous les modules.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Reprise de données : périmètre, antériorité, qualité attendue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Reporting et restitutions attendues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Archivage, purge, conservation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Multilingue, multi-devise, multi-entité si applicable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11. Matrice de traçabilité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lien entre exigences du cahier des charges et macro-fonctions.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Tableau exigence -&gt; macro-fonction -&gt; lot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Exigences non couvertes et justification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pageBreakBefore/>
        <w:spacing w:after="120"/>
      </w:pPr>
      <w:r>
        <w:rPr>
          <w:color w:val="0B7285"/>
        </w:rPr>
        <w:t xml:space="preserve">Notes de rédaction</w:t>
      </w:r>
    </w:p>
    <w:p>
      <w:pPr>
        <w:spacing w:after="160"/>
      </w:pPr>
      <w:r>
        <w:rPr>
          <w:i/>
          <w:iCs/>
          <w:color w:val="6B7A87"/>
          <w:sz w:val="19"/>
          <w:szCs w:val="19"/>
        </w:rPr>
        <w:t xml:space="preserve">Cette page est un aide-mémoire. Supprimez-la avant diffusion du document.</w:t>
      </w:r>
    </w:p>
    <w:p>
      <w:pPr>
        <w:pStyle w:val="Heading2"/>
      </w:pPr>
      <w:r>
        <w:t xml:space="preserve">Quand produire ce document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Sur tout projet où le détail fonctionnel représente plus de quelques dizaines de pages.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Quand plusieurs équipes réalisent des lots différents et doivent partager la même cible.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Quand le métier doit valider une cible avant que la MOE ne s'engage sur un chiffrage.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Sur un projet d'intégration ou de migration, pour cartographier les flux avant de les spécifier un par un.</w:t>
      </w:r>
    </w:p>
    <w:p>
      <w:pPr>
        <w:pStyle w:val="Heading2"/>
        <w:spacing w:before="240"/>
      </w:pPr>
      <w:r>
        <w:t xml:space="preserve">Erreurs les plus fréquentes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Descendre au niveau du champ et de l'écran. Les SFG perdent alors leur fonction de validation rapide, et deviennent des SFD mal structurées.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Documenter la cible sans documenter l'écart avec l'existant. C'est l'écart qui porte la charge de conduite du changement et de reprise de données.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Ne pas désigner de système propriétaire pour chaque donnée partagée. Les arbitrages non tranchés en SFG reviennent en production sous forme d'incohérences de données.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Faire valider les SFG par une seule personne côté métier. Les fonctions transverses ne sont validées que si chaque domaine les a lues.</w:t>
      </w:r>
    </w:p>
    <w:p>
      <w:pPr>
        <w:pStyle w:val="Heading2"/>
        <w:spacing w:before="240"/>
      </w:pPr>
      <w:r>
        <w:t xml:space="preserve">Référentiel de rattachement</w:t>
      </w:r>
    </w:p>
    <w:p>
      <w:pPr>
        <w:spacing w:after="120"/>
      </w:pPr>
      <w:r>
        <w:rPr>
          <w:b/>
          <w:bCs/>
          <w:sz w:val="19"/>
          <w:szCs w:val="19"/>
        </w:rPr>
        <w:t xml:space="preserve">ISO/IEC/IEEE 29148, niveau system requirements</w:t>
      </w:r>
      <w:r>
        <w:rPr>
          <w:color w:val="6B7A87"/>
          <w:sz w:val="19"/>
          <w:szCs w:val="19"/>
        </w:rPr>
        <w:t xml:space="preserve"> La norme distingue les exigences de niveau système (le quoi d'ensemble) des exigences détaillées. Le couple SFG / SFD, usage français courant, recouvre cette distinction.</w:t>
      </w:r>
    </w:p>
    <w:p>
      <w:pPr>
        <w:spacing w:before="320"/>
      </w:pPr>
      <w:r>
        <w:rPr>
          <w:color w:val="6B7A87"/>
          <w:sz w:val="18"/>
          <w:szCs w:val="18"/>
        </w:rPr>
        <w:t xml:space="preserve">Modèle « SFG - Spécifications Fonctionnelles Générales », publié par DataALC.</w:t>
      </w:r>
    </w:p>
    <w:p>
      <w:r>
        <w:rPr>
          <w:color w:val="6B7A87"/>
          <w:sz w:val="18"/>
          <w:szCs w:val="18"/>
        </w:rPr>
        <w:t xml:space="preserve">Version en ligne, commentée : https://www.dataalc.com/boite-a-outils/templates/sfg/</w:t>
      </w:r>
    </w:p>
    <w:p>
      <w:pPr>
        <w:spacing w:before="120"/>
      </w:pPr>
      <w:r>
        <w:rPr>
          <w:i/>
          <w:iCs/>
          <w:color w:val="6B7A87"/>
          <w:sz w:val="18"/>
          <w:szCs w:val="18"/>
        </w:rPr>
        <w:t xml:space="preserve">Adaptez ce modèle à votre contexte : supprimez les rubriques sans objet plutôt que de les laisser vides.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A87"/>
        <w:sz w:val="16"/>
        <w:szCs w:val="16"/>
      </w:rPr>
      <w:t xml:space="preserve">Spécifications Fonctionnelles Générales  |  </w:t>
    </w:r>
    <w:r>
      <w:rPr>
        <w:color w:val="6B7A87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6B7A87"/>
        <w:sz w:val="16"/>
        <w:szCs w:val="16"/>
      </w:rPr>
      <w:t xml:space="preserve"> / </w:t>
    </w:r>
    <w:r>
      <w:rPr>
        <w:color w:val="6B7A87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6B7A87"/>
        <w:sz w:val="16"/>
        <w:szCs w:val="16"/>
      </w:rPr>
      <w:t xml:space="preserve">  |  dataalc.com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Spécifications Fonctionnelles Générales</dc:title>
  <dc:creator>DataALC</dc:creator>
  <dc:description>La vision fonctionnelle d'ensemble : processus cibles, macro-fonctions, flux, avant tout détail d'écran.</dc:description>
  <cp:lastModifiedBy>Un-named</cp:lastModifiedBy>
  <cp:revision>1</cp:revision>
  <dcterms:created xsi:type="dcterms:W3CDTF">2026-08-01T20:05:15.239Z</dcterms:created>
  <dcterms:modified xsi:type="dcterms:W3CDTF">2026-08-01T20:05:15.239Z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